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7BC" w:rsidRDefault="001F4721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</w:rPr>
        <w:t>4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 w:rsidR="00BB17BC" w:rsidRDefault="001F4721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201</w:t>
      </w:r>
      <w:r>
        <w:rPr>
          <w:rFonts w:ascii="仿宋" w:eastAsia="仿宋" w:hAnsi="仿宋" w:hint="eastAsia"/>
          <w:sz w:val="30"/>
          <w:szCs w:val="30"/>
        </w:rPr>
        <w:t>9</w:t>
      </w:r>
      <w:r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 w:hint="eastAsia"/>
          <w:sz w:val="30"/>
          <w:szCs w:val="30"/>
        </w:rPr>
        <w:t>4</w:t>
      </w:r>
      <w:r>
        <w:rPr>
          <w:rFonts w:ascii="仿宋" w:eastAsia="仿宋" w:hAnsi="仿宋" w:hint="eastAsia"/>
          <w:sz w:val="30"/>
          <w:szCs w:val="30"/>
        </w:rPr>
        <w:t>月份市数字化城管系统平台共受理</w:t>
      </w:r>
      <w:r>
        <w:rPr>
          <w:rFonts w:ascii="仿宋" w:eastAsia="仿宋" w:hAnsi="仿宋" w:hint="eastAsia"/>
          <w:sz w:val="30"/>
          <w:szCs w:val="30"/>
        </w:rPr>
        <w:t>5142</w:t>
      </w:r>
      <w:r>
        <w:rPr>
          <w:rFonts w:ascii="仿宋" w:eastAsia="仿宋" w:hAnsi="仿宋" w:hint="eastAsia"/>
          <w:sz w:val="30"/>
          <w:szCs w:val="30"/>
        </w:rPr>
        <w:t>件，自行处置</w:t>
      </w:r>
      <w:r>
        <w:rPr>
          <w:rFonts w:ascii="仿宋" w:eastAsia="仿宋" w:hAnsi="仿宋" w:hint="eastAsia"/>
          <w:sz w:val="30"/>
          <w:szCs w:val="30"/>
        </w:rPr>
        <w:t>案件</w:t>
      </w:r>
      <w:r>
        <w:rPr>
          <w:rFonts w:ascii="仿宋" w:eastAsia="仿宋" w:hAnsi="仿宋" w:hint="eastAsia"/>
          <w:sz w:val="30"/>
          <w:szCs w:val="30"/>
        </w:rPr>
        <w:t>1210</w:t>
      </w:r>
      <w:r>
        <w:rPr>
          <w:rFonts w:ascii="仿宋" w:eastAsia="仿宋" w:hAnsi="仿宋" w:hint="eastAsia"/>
          <w:sz w:val="30"/>
          <w:szCs w:val="30"/>
        </w:rPr>
        <w:t>件</w:t>
      </w:r>
      <w:r>
        <w:rPr>
          <w:rFonts w:ascii="仿宋" w:eastAsia="仿宋" w:hAnsi="仿宋" w:hint="eastAsia"/>
          <w:sz w:val="30"/>
          <w:szCs w:val="30"/>
        </w:rPr>
        <w:t>,</w:t>
      </w:r>
      <w:r>
        <w:rPr>
          <w:rFonts w:ascii="仿宋" w:eastAsia="仿宋" w:hAnsi="仿宋" w:hint="eastAsia"/>
          <w:sz w:val="30"/>
          <w:szCs w:val="30"/>
        </w:rPr>
        <w:t>立案派遣</w:t>
      </w:r>
      <w:r>
        <w:rPr>
          <w:rFonts w:ascii="仿宋" w:eastAsia="仿宋" w:hAnsi="仿宋" w:hint="eastAsia"/>
          <w:sz w:val="30"/>
          <w:szCs w:val="30"/>
        </w:rPr>
        <w:t>5142</w:t>
      </w:r>
      <w:r>
        <w:rPr>
          <w:rFonts w:ascii="仿宋" w:eastAsia="仿宋" w:hAnsi="仿宋" w:hint="eastAsia"/>
          <w:sz w:val="30"/>
          <w:szCs w:val="30"/>
        </w:rPr>
        <w:t>件，处置数</w:t>
      </w:r>
      <w:r>
        <w:rPr>
          <w:rFonts w:ascii="仿宋" w:eastAsia="仿宋" w:hAnsi="仿宋" w:hint="eastAsia"/>
          <w:sz w:val="30"/>
          <w:szCs w:val="30"/>
        </w:rPr>
        <w:t>5021</w:t>
      </w:r>
      <w:r>
        <w:rPr>
          <w:rFonts w:ascii="仿宋" w:eastAsia="仿宋" w:hAnsi="仿宋" w:hint="eastAsia"/>
          <w:sz w:val="30"/>
          <w:szCs w:val="30"/>
        </w:rPr>
        <w:t>件，处置率</w:t>
      </w:r>
      <w:r>
        <w:rPr>
          <w:rFonts w:ascii="仿宋" w:eastAsia="仿宋" w:hAnsi="仿宋" w:hint="eastAsia"/>
          <w:sz w:val="30"/>
          <w:szCs w:val="30"/>
        </w:rPr>
        <w:t>97.</w:t>
      </w:r>
      <w:r>
        <w:rPr>
          <w:rFonts w:ascii="仿宋" w:eastAsia="仿宋" w:hAnsi="仿宋" w:hint="eastAsia"/>
          <w:sz w:val="30"/>
          <w:szCs w:val="30"/>
        </w:rPr>
        <w:t>65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；按期处置数</w:t>
      </w:r>
      <w:r>
        <w:rPr>
          <w:rFonts w:ascii="仿宋" w:eastAsia="仿宋" w:hAnsi="仿宋" w:hint="eastAsia"/>
          <w:sz w:val="30"/>
          <w:szCs w:val="30"/>
        </w:rPr>
        <w:t>4902</w:t>
      </w:r>
      <w:r>
        <w:rPr>
          <w:rFonts w:ascii="仿宋" w:eastAsia="仿宋" w:hAnsi="仿宋" w:hint="eastAsia"/>
          <w:sz w:val="30"/>
          <w:szCs w:val="30"/>
        </w:rPr>
        <w:t>件，按期处置率</w:t>
      </w:r>
      <w:r>
        <w:rPr>
          <w:rFonts w:ascii="仿宋" w:eastAsia="仿宋" w:hAnsi="仿宋" w:hint="eastAsia"/>
          <w:sz w:val="30"/>
          <w:szCs w:val="30"/>
        </w:rPr>
        <w:t>95.33</w:t>
      </w:r>
      <w:r>
        <w:rPr>
          <w:rFonts w:ascii="仿宋" w:eastAsia="仿宋" w:hAnsi="仿宋" w:hint="eastAsia"/>
          <w:sz w:val="30"/>
          <w:szCs w:val="30"/>
        </w:rPr>
        <w:t>%,</w:t>
      </w:r>
      <w:r>
        <w:rPr>
          <w:rFonts w:ascii="仿宋" w:eastAsia="仿宋" w:hAnsi="仿宋" w:hint="eastAsia"/>
          <w:sz w:val="30"/>
          <w:szCs w:val="30"/>
        </w:rPr>
        <w:t>按期结案率</w:t>
      </w:r>
      <w:r>
        <w:rPr>
          <w:rFonts w:ascii="仿宋" w:eastAsia="仿宋" w:hAnsi="仿宋" w:hint="eastAsia"/>
          <w:sz w:val="30"/>
          <w:szCs w:val="30"/>
        </w:rPr>
        <w:t>95.04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；超时处置数</w:t>
      </w:r>
      <w:r>
        <w:rPr>
          <w:rFonts w:ascii="仿宋" w:eastAsia="仿宋" w:hAnsi="仿宋" w:hint="eastAsia"/>
          <w:sz w:val="30"/>
          <w:szCs w:val="30"/>
        </w:rPr>
        <w:t>119</w:t>
      </w:r>
      <w:r>
        <w:rPr>
          <w:rFonts w:ascii="仿宋" w:eastAsia="仿宋" w:hAnsi="仿宋" w:hint="eastAsia"/>
          <w:sz w:val="30"/>
          <w:szCs w:val="30"/>
        </w:rPr>
        <w:t>件，</w:t>
      </w:r>
      <w:r>
        <w:rPr>
          <w:rFonts w:ascii="仿宋" w:eastAsia="仿宋" w:hAnsi="仿宋" w:hint="eastAsia"/>
          <w:sz w:val="30"/>
          <w:szCs w:val="30"/>
        </w:rPr>
        <w:t>一次完成率</w:t>
      </w:r>
      <w:r>
        <w:rPr>
          <w:rFonts w:ascii="仿宋" w:eastAsia="仿宋" w:hAnsi="仿宋" w:hint="eastAsia"/>
          <w:sz w:val="30"/>
          <w:szCs w:val="30"/>
        </w:rPr>
        <w:t>99.16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。</w:t>
      </w:r>
      <w:r>
        <w:rPr>
          <w:rFonts w:ascii="仿宋" w:eastAsia="仿宋" w:hAnsi="仿宋" w:hint="eastAsia"/>
          <w:sz w:val="30"/>
          <w:szCs w:val="30"/>
        </w:rPr>
        <w:t>4</w:t>
      </w:r>
      <w:r>
        <w:rPr>
          <w:rFonts w:ascii="仿宋" w:eastAsia="仿宋" w:hAnsi="仿宋" w:hint="eastAsia"/>
          <w:sz w:val="30"/>
          <w:szCs w:val="30"/>
        </w:rPr>
        <w:t>月份各专业部门总分排名情况见附表。</w:t>
      </w:r>
      <w:bookmarkStart w:id="0" w:name="_GoBack"/>
      <w:bookmarkEnd w:id="0"/>
    </w:p>
    <w:p w:rsidR="00BB17BC" w:rsidRDefault="00BB17BC">
      <w:pPr>
        <w:ind w:firstLine="420"/>
        <w:rPr>
          <w:b/>
          <w:sz w:val="28"/>
          <w:szCs w:val="28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p w:rsidR="00BB17BC" w:rsidRDefault="00BB17BC">
      <w:pPr>
        <w:ind w:firstLine="420"/>
        <w:rPr>
          <w:b/>
          <w:szCs w:val="21"/>
        </w:rPr>
      </w:pPr>
    </w:p>
    <w:tbl>
      <w:tblPr>
        <w:tblW w:w="1298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14"/>
        <w:gridCol w:w="1767"/>
        <w:gridCol w:w="1766"/>
        <w:gridCol w:w="1766"/>
        <w:gridCol w:w="1768"/>
        <w:gridCol w:w="1766"/>
        <w:gridCol w:w="1767"/>
        <w:gridCol w:w="1766"/>
      </w:tblGrid>
      <w:tr w:rsidR="00BB17BC">
        <w:trPr>
          <w:trHeight w:val="554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专业部门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常规案件应处置数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常规案件处置率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按期处置率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多次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返工数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督办案件得分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总分</w:t>
            </w:r>
          </w:p>
        </w:tc>
      </w:tr>
      <w:tr w:rsidR="00BB17BC">
        <w:trPr>
          <w:trHeight w:val="362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一类主体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交运局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BB17BC">
        <w:trPr>
          <w:trHeight w:val="383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城管局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4890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99.69%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98.24%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99.13</w:t>
            </w:r>
          </w:p>
        </w:tc>
      </w:tr>
      <w:tr w:rsidR="00BB17BC">
        <w:trPr>
          <w:trHeight w:val="35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水利局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90.91%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93.64</w:t>
            </w:r>
          </w:p>
        </w:tc>
      </w:tr>
      <w:tr w:rsidR="00BB17BC">
        <w:trPr>
          <w:trHeight w:val="35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生态环境局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</w:tr>
      <w:tr w:rsidR="00BB17BC">
        <w:trPr>
          <w:trHeight w:val="35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公安局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47.06%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23.53%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56.97</w:t>
            </w:r>
          </w:p>
        </w:tc>
      </w:tr>
      <w:tr w:rsidR="00BB17BC">
        <w:trPr>
          <w:trHeight w:val="35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住建局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42.31%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8.97%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49.99</w:t>
            </w:r>
          </w:p>
        </w:tc>
      </w:tr>
      <w:tr w:rsidR="00BB17BC">
        <w:trPr>
          <w:trHeight w:val="367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文体广电和旅游局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BB17BC">
        <w:trPr>
          <w:trHeight w:val="383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二类主体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建发公司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BB17BC">
        <w:trPr>
          <w:trHeight w:val="413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57.14%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82</w:t>
            </w:r>
          </w:p>
        </w:tc>
      </w:tr>
      <w:tr w:rsidR="00BB17BC">
        <w:trPr>
          <w:trHeight w:val="36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天地集团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79</w:t>
            </w:r>
          </w:p>
        </w:tc>
      </w:tr>
      <w:tr w:rsidR="00BB17BC">
        <w:trPr>
          <w:trHeight w:val="36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电信公司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44.44%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11.11%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54.89</w:t>
            </w:r>
          </w:p>
        </w:tc>
      </w:tr>
      <w:tr w:rsidR="00BB17BC">
        <w:trPr>
          <w:trHeight w:val="39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移动公司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54.5</w:t>
            </w:r>
          </w:p>
        </w:tc>
      </w:tr>
      <w:tr w:rsidR="00BB17BC">
        <w:trPr>
          <w:trHeight w:val="423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泰达燃气公司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BB17BC">
        <w:trPr>
          <w:trHeight w:val="431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港仪供水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BB17BC">
        <w:trPr>
          <w:trHeight w:val="461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联通公司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BB17BC">
        <w:trPr>
          <w:trHeight w:val="358"/>
        </w:trPr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BB17B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铁通公司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</w:tr>
      <w:tr w:rsidR="00BB17BC">
        <w:trPr>
          <w:trHeight w:val="564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三类主体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真州镇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46.15%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B17BC" w:rsidRDefault="001F472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75.23</w:t>
            </w:r>
          </w:p>
        </w:tc>
      </w:tr>
    </w:tbl>
    <w:p w:rsidR="00BB17BC" w:rsidRDefault="00BB17BC">
      <w:pPr>
        <w:tabs>
          <w:tab w:val="left" w:pos="5382"/>
        </w:tabs>
        <w:jc w:val="left"/>
      </w:pPr>
    </w:p>
    <w:sectPr w:rsidR="00BB17BC" w:rsidSect="00BB17B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721" w:rsidRDefault="001F4721" w:rsidP="0071746F">
      <w:r>
        <w:separator/>
      </w:r>
    </w:p>
  </w:endnote>
  <w:endnote w:type="continuationSeparator" w:id="1">
    <w:p w:rsidR="001F4721" w:rsidRDefault="001F4721" w:rsidP="007174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721" w:rsidRDefault="001F4721" w:rsidP="0071746F">
      <w:r>
        <w:separator/>
      </w:r>
    </w:p>
  </w:footnote>
  <w:footnote w:type="continuationSeparator" w:id="1">
    <w:p w:rsidR="001F4721" w:rsidRDefault="001F4721" w:rsidP="007174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95B6E"/>
    <w:rsid w:val="000661A4"/>
    <w:rsid w:val="00155D16"/>
    <w:rsid w:val="001F4721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1746F"/>
    <w:rsid w:val="007A0F75"/>
    <w:rsid w:val="007E5053"/>
    <w:rsid w:val="008C4AB2"/>
    <w:rsid w:val="008F7D52"/>
    <w:rsid w:val="00B57711"/>
    <w:rsid w:val="00BB0C77"/>
    <w:rsid w:val="00BB17BC"/>
    <w:rsid w:val="00CF2F3E"/>
    <w:rsid w:val="00EC3D58"/>
    <w:rsid w:val="01CD0C70"/>
    <w:rsid w:val="04F65D8E"/>
    <w:rsid w:val="06521112"/>
    <w:rsid w:val="079A0F19"/>
    <w:rsid w:val="07AA2139"/>
    <w:rsid w:val="08150C11"/>
    <w:rsid w:val="083B095F"/>
    <w:rsid w:val="08AE6D25"/>
    <w:rsid w:val="09090A8B"/>
    <w:rsid w:val="09281F92"/>
    <w:rsid w:val="096D6D49"/>
    <w:rsid w:val="096E372A"/>
    <w:rsid w:val="09B54D6B"/>
    <w:rsid w:val="0ADD0459"/>
    <w:rsid w:val="0C3D3E51"/>
    <w:rsid w:val="0C3F42C0"/>
    <w:rsid w:val="0DFE0556"/>
    <w:rsid w:val="0F800080"/>
    <w:rsid w:val="0F82033B"/>
    <w:rsid w:val="10C02E40"/>
    <w:rsid w:val="12400FEF"/>
    <w:rsid w:val="13230940"/>
    <w:rsid w:val="135A2E5B"/>
    <w:rsid w:val="15A66728"/>
    <w:rsid w:val="16D86585"/>
    <w:rsid w:val="17501AC8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F7B10"/>
    <w:rsid w:val="256D48E9"/>
    <w:rsid w:val="26952C10"/>
    <w:rsid w:val="26BD592F"/>
    <w:rsid w:val="26DF2505"/>
    <w:rsid w:val="28BB299D"/>
    <w:rsid w:val="29FA7C7B"/>
    <w:rsid w:val="2A614994"/>
    <w:rsid w:val="2A8C3136"/>
    <w:rsid w:val="2AAB3970"/>
    <w:rsid w:val="2DA22934"/>
    <w:rsid w:val="2E55160D"/>
    <w:rsid w:val="2FB216EA"/>
    <w:rsid w:val="320D0823"/>
    <w:rsid w:val="32611B68"/>
    <w:rsid w:val="326F56D6"/>
    <w:rsid w:val="3432418A"/>
    <w:rsid w:val="3473471C"/>
    <w:rsid w:val="34EA0F98"/>
    <w:rsid w:val="37194F8A"/>
    <w:rsid w:val="37C33C0C"/>
    <w:rsid w:val="386E78B3"/>
    <w:rsid w:val="39F419D0"/>
    <w:rsid w:val="3A127C73"/>
    <w:rsid w:val="3C1C2EC4"/>
    <w:rsid w:val="3C7A5B60"/>
    <w:rsid w:val="3DB53949"/>
    <w:rsid w:val="3DD97C3F"/>
    <w:rsid w:val="407E3912"/>
    <w:rsid w:val="40C32F70"/>
    <w:rsid w:val="40F66738"/>
    <w:rsid w:val="410A11BB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D4602B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CA2636B"/>
    <w:rsid w:val="5D191C72"/>
    <w:rsid w:val="5D1937C6"/>
    <w:rsid w:val="5D812294"/>
    <w:rsid w:val="5D976007"/>
    <w:rsid w:val="5E745F01"/>
    <w:rsid w:val="5F436DF1"/>
    <w:rsid w:val="5F563FCC"/>
    <w:rsid w:val="5F6028E5"/>
    <w:rsid w:val="61CB3DE6"/>
    <w:rsid w:val="627126C9"/>
    <w:rsid w:val="635C3E0B"/>
    <w:rsid w:val="639673C2"/>
    <w:rsid w:val="63F1672B"/>
    <w:rsid w:val="646A222B"/>
    <w:rsid w:val="65AD3782"/>
    <w:rsid w:val="66514631"/>
    <w:rsid w:val="68640941"/>
    <w:rsid w:val="690A079A"/>
    <w:rsid w:val="690F7391"/>
    <w:rsid w:val="69830B20"/>
    <w:rsid w:val="6A9118C1"/>
    <w:rsid w:val="6D98471F"/>
    <w:rsid w:val="6DC0433A"/>
    <w:rsid w:val="6E1D13F8"/>
    <w:rsid w:val="70097F6B"/>
    <w:rsid w:val="703A1B75"/>
    <w:rsid w:val="71221CA2"/>
    <w:rsid w:val="73151868"/>
    <w:rsid w:val="73811FF6"/>
    <w:rsid w:val="749D7A29"/>
    <w:rsid w:val="74BF204D"/>
    <w:rsid w:val="75203EAB"/>
    <w:rsid w:val="753208D4"/>
    <w:rsid w:val="75D752D8"/>
    <w:rsid w:val="788B0855"/>
    <w:rsid w:val="794E78FC"/>
    <w:rsid w:val="799425ED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B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BB17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BB17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BB17B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qFormat/>
    <w:rsid w:val="00BB17BC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BB17B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2019-04-30T01:19:00Z</cp:lastPrinted>
  <dcterms:created xsi:type="dcterms:W3CDTF">2018-06-27T03:36:00Z</dcterms:created>
  <dcterms:modified xsi:type="dcterms:W3CDTF">2019-04-30T01:20:00Z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